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6"/>
        <w:keepNext/>
        <w:keepLines/>
        <w:widowControl w:val="0"/>
        <w:shd w:val="clear" w:color="auto" w:fill="auto"/>
        <w:bidi w:val="0"/>
        <w:spacing w:before="420" w:after="1660" w:line="240" w:lineRule="auto"/>
        <w:ind w:left="5280"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</w:rPr>
        <w:t>北京惠民中医丿匯医院有限公司迁建项目（一期）</w:t>
      </w:r>
      <w:bookmarkEnd w:id="0"/>
      <w:bookmarkEnd w:id="1"/>
      <w:bookmarkEnd w:id="2"/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240" w:lineRule="auto"/>
        <w:ind w:left="8140" w:right="0" w:firstLine="0"/>
        <w:jc w:val="left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</w:rPr>
        <w:t>竣工环境辟验收其他需要说明的事项</w:t>
      </w:r>
      <w:bookmarkEnd w:id="3"/>
      <w:bookmarkEnd w:id="4"/>
      <w:bookmarkEnd w:id="5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780" w:line="2400" w:lineRule="exact"/>
        <w:ind w:left="0" w:right="0" w:firstLine="1580"/>
        <w:jc w:val="both"/>
      </w:pPr>
      <w:r>
        <w:rPr>
          <w:color w:val="000000"/>
          <w:spacing w:val="0"/>
          <w:w w:val="100"/>
          <w:position w:val="0"/>
        </w:rPr>
        <w:t>根据《建设项目竣工环境保护验收暂行办法》，北京惠民中医儿童医院有限公司 迁建项目（一期）竣工环境保护验收的相关事项说明如下：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7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10"/>
          <w:szCs w:val="110"/>
        </w:rPr>
        <w:t>1</w:t>
      </w:r>
      <w:r>
        <w:rPr>
          <w:color w:val="000000"/>
          <w:spacing w:val="0"/>
          <w:w w:val="100"/>
          <w:position w:val="0"/>
        </w:rPr>
        <w:t>环境保护设施设计、施工和验收过程简况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10"/>
          <w:szCs w:val="110"/>
          <w:lang w:val="en-US" w:eastAsia="en-US" w:bidi="en-US"/>
        </w:rPr>
        <w:t>1.</w:t>
      </w:r>
      <w:r>
        <w:rPr>
          <w:color w:val="000000"/>
          <w:spacing w:val="0"/>
          <w:w w:val="100"/>
          <w:position w:val="0"/>
          <w:sz w:val="110"/>
          <w:szCs w:val="110"/>
        </w:rPr>
        <w:t>1</w:t>
      </w:r>
      <w:r>
        <w:rPr>
          <w:color w:val="000000"/>
          <w:spacing w:val="0"/>
          <w:w w:val="100"/>
          <w:position w:val="0"/>
        </w:rPr>
        <w:t>蜥简况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313" w:lineRule="exact"/>
        <w:ind w:left="0" w:right="0" w:firstLine="2260"/>
        <w:jc w:val="both"/>
        <w:rPr>
          <w:sz w:val="110"/>
          <w:szCs w:val="110"/>
        </w:rPr>
      </w:pPr>
      <w:r>
        <w:rPr>
          <w:color w:val="000000"/>
          <w:spacing w:val="0"/>
          <w:w w:val="100"/>
          <w:position w:val="0"/>
          <w:sz w:val="98"/>
          <w:szCs w:val="98"/>
        </w:rPr>
        <w:t>北京惠民中医儿童医院有限公司迁建项目（一期）工程施工、设备釆购及安装 调试由北京惠民中医儿童医院统一组织实施完成，项目按照环境影响报告表及批复 文件要求落实了防治污染和生态破坏的措施，实际环保设施投资</w:t>
      </w:r>
      <w:r>
        <w:rPr>
          <w:color w:val="000000"/>
          <w:spacing w:val="0"/>
          <w:w w:val="100"/>
          <w:position w:val="0"/>
          <w:sz w:val="110"/>
          <w:szCs w:val="110"/>
          <w:lang w:val="en-US" w:eastAsia="en-US" w:bidi="en-US"/>
        </w:rPr>
        <w:t xml:space="preserve">10. </w:t>
      </w:r>
      <w:r>
        <w:rPr>
          <w:color w:val="000000"/>
          <w:spacing w:val="0"/>
          <w:w w:val="100"/>
          <w:position w:val="0"/>
          <w:sz w:val="110"/>
          <w:szCs w:val="110"/>
        </w:rPr>
        <w:t>6</w:t>
      </w:r>
      <w:r>
        <w:rPr>
          <w:color w:val="000000"/>
          <w:spacing w:val="0"/>
          <w:w w:val="100"/>
          <w:position w:val="0"/>
          <w:sz w:val="98"/>
          <w:szCs w:val="98"/>
        </w:rPr>
        <w:t>万元，占总 投资比例约为</w:t>
      </w:r>
      <w:r>
        <w:rPr>
          <w:color w:val="000000"/>
          <w:spacing w:val="0"/>
          <w:w w:val="100"/>
          <w:position w:val="0"/>
          <w:sz w:val="110"/>
          <w:szCs w:val="110"/>
          <w:lang w:val="en-US" w:eastAsia="en-US" w:bidi="en-US"/>
        </w:rPr>
        <w:t xml:space="preserve">5. </w:t>
      </w:r>
      <w:r>
        <w:rPr>
          <w:color w:val="000000"/>
          <w:spacing w:val="0"/>
          <w:w w:val="100"/>
          <w:position w:val="0"/>
          <w:sz w:val="110"/>
          <w:szCs w:val="110"/>
        </w:rPr>
        <w:t>3%</w:t>
      </w:r>
      <w:r>
        <w:rPr>
          <w:color w:val="000000"/>
          <w:spacing w:val="0"/>
          <w:w w:val="100"/>
          <w:position w:val="0"/>
          <w:sz w:val="110"/>
          <w:szCs w:val="110"/>
          <w:vertAlign w:val="subscript"/>
        </w:rPr>
        <w:t>0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1280" w:val="left"/>
        </w:tabs>
        <w:bidi w:val="0"/>
        <w:spacing w:before="0" w:after="0" w:line="2319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10"/>
          <w:szCs w:val="110"/>
        </w:rPr>
        <w:t>1.2</w:t>
      </w:r>
      <w:r>
        <w:rPr>
          <w:color w:val="000000"/>
          <w:spacing w:val="0"/>
          <w:w w:val="100"/>
          <w:position w:val="0"/>
        </w:rPr>
        <w:t>施</w:t>
      </w:r>
      <w:r>
        <w:rPr>
          <w:color w:val="000000"/>
          <w:spacing w:val="0"/>
          <w:w w:val="100"/>
          <w:position w:val="0"/>
          <w:sz w:val="110"/>
          <w:szCs w:val="110"/>
        </w:rPr>
        <w:t>1</w:t>
      </w:r>
      <w:r>
        <w:rPr>
          <w:color w:val="000000"/>
          <w:spacing w:val="0"/>
          <w:w w:val="100"/>
          <w:position w:val="0"/>
        </w:rPr>
        <w:t>简况</w:t>
        <w:tab/>
      </w:r>
      <w:r>
        <w:rPr>
          <w:color w:val="000000"/>
          <w:spacing w:val="0"/>
          <w:w w:val="100"/>
          <w:position w:val="0"/>
          <w:lang w:val="zh-CN" w:eastAsia="zh-CN" w:bidi="zh-CN"/>
        </w:rPr>
        <w:t>'■-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270" w:lineRule="exact"/>
        <w:ind w:left="0" w:right="0" w:firstLine="2260"/>
        <w:jc w:val="both"/>
        <w:rPr>
          <w:sz w:val="110"/>
          <w:szCs w:val="110"/>
        </w:rPr>
      </w:pPr>
      <w:r>
        <w:rPr>
          <w:color w:val="000000"/>
          <w:spacing w:val="0"/>
          <w:w w:val="100"/>
          <w:position w:val="0"/>
          <w:sz w:val="98"/>
          <w:szCs w:val="98"/>
        </w:rPr>
        <w:t>北京惠民中医儿童医院有限公司迁建项目（一期）的环境保护措施纳入工程范 围，由建设单位统一组织实施，与主体工程同步完成。项目按照环境影响报告表及 审批部门的审批决定要求落实了环境保护对策措施</w:t>
      </w:r>
      <w:r>
        <w:rPr>
          <w:color w:val="000000"/>
          <w:spacing w:val="0"/>
          <w:w w:val="100"/>
          <w:position w:val="0"/>
          <w:sz w:val="110"/>
          <w:szCs w:val="110"/>
          <w:lang w:val="en-US" w:eastAsia="en-US" w:bidi="en-US"/>
        </w:rPr>
        <w:t>o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319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10"/>
          <w:szCs w:val="110"/>
          <w:lang w:val="en-US" w:eastAsia="en-US" w:bidi="en-US"/>
        </w:rPr>
        <w:t>1.3</w:t>
      </w:r>
      <w:r>
        <w:rPr>
          <w:color w:val="000000"/>
          <w:spacing w:val="0"/>
          <w:w w:val="100"/>
          <w:position w:val="0"/>
        </w:rPr>
        <w:t>验收过程简况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40" w:line="2325" w:lineRule="exact"/>
        <w:ind w:left="0" w:right="0" w:firstLine="2260"/>
        <w:jc w:val="both"/>
      </w:pPr>
      <w:r>
        <w:rPr>
          <w:color w:val="000000"/>
          <w:spacing w:val="0"/>
          <w:w w:val="100"/>
          <w:position w:val="0"/>
        </w:rPr>
        <w:t>北京惠民中医儿童医院有限公司迁建项目（一期）于</w:t>
      </w:r>
      <w:r>
        <w:rPr>
          <w:color w:val="000000"/>
          <w:spacing w:val="0"/>
          <w:w w:val="100"/>
          <w:position w:val="0"/>
          <w:sz w:val="110"/>
          <w:szCs w:val="110"/>
        </w:rPr>
        <w:t>2022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110"/>
          <w:szCs w:val="110"/>
        </w:rPr>
        <w:t>2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110"/>
          <w:szCs w:val="110"/>
        </w:rPr>
        <w:t>1</w:t>
      </w:r>
      <w:r>
        <w:rPr>
          <w:color w:val="000000"/>
          <w:spacing w:val="0"/>
          <w:w w:val="100"/>
          <w:position w:val="0"/>
        </w:rPr>
        <w:t xml:space="preserve">日开始建设， </w:t>
      </w:r>
      <w:r>
        <w:rPr>
          <w:color w:val="000000"/>
          <w:spacing w:val="0"/>
          <w:w w:val="100"/>
          <w:position w:val="0"/>
          <w:sz w:val="110"/>
          <w:szCs w:val="110"/>
        </w:rPr>
        <w:t>2022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110"/>
          <w:szCs w:val="110"/>
        </w:rPr>
        <w:t>5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110"/>
          <w:szCs w:val="110"/>
        </w:rPr>
        <w:t>30</w:t>
      </w:r>
      <w:r>
        <w:rPr>
          <w:color w:val="000000"/>
          <w:spacing w:val="0"/>
          <w:w w:val="100"/>
          <w:position w:val="0"/>
        </w:rPr>
        <w:t>日竣工，</w:t>
      </w:r>
      <w:r>
        <w:rPr>
          <w:color w:val="000000"/>
          <w:spacing w:val="0"/>
          <w:w w:val="100"/>
          <w:position w:val="0"/>
          <w:sz w:val="110"/>
          <w:szCs w:val="110"/>
        </w:rPr>
        <w:t>2022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110"/>
          <w:szCs w:val="110"/>
        </w:rPr>
        <w:t>6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110"/>
          <w:szCs w:val="110"/>
        </w:rPr>
        <w:t>3</w:t>
      </w:r>
      <w:r>
        <w:rPr>
          <w:color w:val="000000"/>
          <w:spacing w:val="0"/>
          <w:w w:val="100"/>
          <w:position w:val="0"/>
        </w:rPr>
        <w:t>日全面试运行。北京惠民中医儿童医院有限公司开 展北京惠民中医儿童医院有限公司迁建项目（一期）竣工环境保护验收工作，编制 了竣工环境保护验收监测报告，并由北京博实天地环保科技有限公司开展验收监测 工作。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40" w:line="1763" w:lineRule="exact"/>
        <w:ind w:left="0" w:right="0" w:firstLine="2260"/>
        <w:jc w:val="both"/>
        <w:rPr>
          <w:sz w:val="110"/>
          <w:szCs w:val="110"/>
        </w:rPr>
      </w:pPr>
      <w:r>
        <w:rPr>
          <w:color w:val="000000"/>
          <w:spacing w:val="0"/>
          <w:w w:val="100"/>
          <w:position w:val="0"/>
          <w:sz w:val="110"/>
          <w:szCs w:val="110"/>
        </w:rPr>
        <w:t>2022</w:t>
      </w:r>
      <w:r>
        <w:rPr>
          <w:color w:val="000000"/>
          <w:spacing w:val="0"/>
          <w:w w:val="100"/>
          <w:position w:val="0"/>
          <w:sz w:val="98"/>
          <w:szCs w:val="98"/>
        </w:rPr>
        <w:t>年</w:t>
      </w:r>
      <w:r>
        <w:rPr>
          <w:color w:val="000000"/>
          <w:spacing w:val="0"/>
          <w:w w:val="100"/>
          <w:position w:val="0"/>
          <w:sz w:val="110"/>
          <w:szCs w:val="110"/>
        </w:rPr>
        <w:t>10</w:t>
      </w:r>
      <w:r>
        <w:rPr>
          <w:color w:val="000000"/>
          <w:spacing w:val="0"/>
          <w:w w:val="100"/>
          <w:position w:val="0"/>
          <w:sz w:val="98"/>
          <w:szCs w:val="98"/>
        </w:rPr>
        <w:t>月，北京惠民中医儿童医院有限公司编制完成《北京惠民中医儿童医 院有限公司迁建项目（一期）竣工环境保护验收监测报告》</w:t>
      </w:r>
      <w:r>
        <w:rPr>
          <w:color w:val="000000"/>
          <w:spacing w:val="0"/>
          <w:w w:val="100"/>
          <w:position w:val="0"/>
          <w:sz w:val="110"/>
          <w:szCs w:val="110"/>
        </w:rPr>
        <w:t>；2022</w:t>
      </w:r>
      <w:r>
        <w:rPr>
          <w:color w:val="000000"/>
          <w:spacing w:val="0"/>
          <w:w w:val="100"/>
          <w:position w:val="0"/>
          <w:sz w:val="98"/>
          <w:szCs w:val="98"/>
        </w:rPr>
        <w:t>年</w:t>
      </w:r>
      <w:r>
        <w:rPr>
          <w:color w:val="000000"/>
          <w:spacing w:val="0"/>
          <w:w w:val="100"/>
          <w:position w:val="0"/>
          <w:sz w:val="110"/>
          <w:szCs w:val="110"/>
        </w:rPr>
        <w:t>10</w:t>
      </w:r>
      <w:r>
        <w:rPr>
          <w:color w:val="000000"/>
          <w:spacing w:val="0"/>
          <w:w w:val="100"/>
          <w:position w:val="0"/>
          <w:sz w:val="98"/>
          <w:szCs w:val="98"/>
        </w:rPr>
        <w:t>月</w:t>
      </w:r>
      <w:r>
        <w:rPr>
          <w:color w:val="000000"/>
          <w:spacing w:val="0"/>
          <w:w w:val="100"/>
          <w:position w:val="0"/>
          <w:sz w:val="110"/>
          <w:szCs w:val="110"/>
        </w:rPr>
        <w:t>11</w:t>
      </w:r>
      <w:r>
        <w:rPr>
          <w:color w:val="000000"/>
          <w:spacing w:val="0"/>
          <w:w w:val="100"/>
          <w:position w:val="0"/>
          <w:sz w:val="98"/>
          <w:szCs w:val="98"/>
        </w:rPr>
        <w:t>日，北京 惠民中医儿童医院组织开展竣工环境保护验收工作并提出验收意见，验收意见结论 为“北京惠民中医儿童医院有限公司迁建项目（一期）在实施过程中落实了环境影 响报告表及其审批部门的审批决定要求，配套建设了污染防治设施，执行了环保“ 三同时</w:t>
      </w:r>
      <w:r>
        <w:rPr>
          <w:color w:val="000000"/>
          <w:spacing w:val="0"/>
          <w:w w:val="100"/>
          <w:position w:val="0"/>
          <w:sz w:val="98"/>
          <w:szCs w:val="98"/>
          <w:lang w:val="zh-CN" w:eastAsia="zh-CN" w:bidi="zh-CN"/>
        </w:rPr>
        <w:t>”制</w:t>
      </w:r>
      <w:r>
        <w:rPr>
          <w:color w:val="000000"/>
          <w:spacing w:val="0"/>
          <w:w w:val="100"/>
          <w:position w:val="0"/>
          <w:sz w:val="98"/>
          <w:szCs w:val="98"/>
        </w:rPr>
        <w:t xml:space="preserve">度，经逐一对照核查不存在《建设项目竣工环境保护验收暂行办法》中 所规定的验收不合格情形，项目环境保护设施验收合格” </w:t>
      </w:r>
      <w:r>
        <w:rPr>
          <w:color w:val="000000"/>
          <w:spacing w:val="0"/>
          <w:w w:val="100"/>
          <w:position w:val="0"/>
          <w:sz w:val="110"/>
          <w:szCs w:val="110"/>
          <w:lang w:val="en-US" w:eastAsia="en-US" w:bidi="en-US"/>
        </w:rPr>
        <w:t>O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20" w:line="1763" w:lineRule="exact"/>
        <w:ind w:left="0" w:right="0" w:firstLine="2260"/>
        <w:jc w:val="both"/>
      </w:pPr>
      <w:r>
        <w:rPr>
          <w:color w:val="000000"/>
          <w:spacing w:val="0"/>
          <w:w w:val="100"/>
          <w:position w:val="0"/>
          <w:sz w:val="110"/>
          <w:szCs w:val="110"/>
          <w:lang w:val="en-US" w:eastAsia="en-US" w:bidi="en-US"/>
        </w:rPr>
        <w:t>1.4</w:t>
      </w:r>
      <w:r>
        <w:rPr>
          <w:color w:val="000000"/>
          <w:spacing w:val="0"/>
          <w:w w:val="100"/>
          <w:position w:val="0"/>
        </w:rPr>
        <w:t>公众意见反馈及处理情况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780" w:line="1760" w:lineRule="exact"/>
        <w:ind w:left="0" w:right="0" w:firstLine="2260"/>
        <w:jc w:val="both"/>
      </w:pPr>
      <w:r>
        <w:rPr>
          <w:color w:val="000000"/>
          <w:spacing w:val="0"/>
          <w:w w:val="100"/>
          <w:position w:val="0"/>
        </w:rPr>
        <w:t>北京惠民中医儿童医院有限公司迁建项目（一期）在建设、调试和验收期间均 未收到公众反馈意见或投诉。</w:t>
      </w:r>
      <w:r>
        <w:br w:type="page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8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10"/>
          <w:szCs w:val="110"/>
        </w:rPr>
        <w:t>2</w:t>
      </w:r>
      <w:r>
        <w:rPr>
          <w:color w:val="000000"/>
          <w:spacing w:val="0"/>
          <w:w w:val="100"/>
          <w:position w:val="0"/>
        </w:rPr>
        <w:t>其他环境保^措施的滋情况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7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10"/>
          <w:szCs w:val="110"/>
        </w:rPr>
        <w:t>2 1</w:t>
      </w:r>
      <w:r>
        <w:rPr>
          <w:color w:val="000000"/>
          <w:spacing w:val="0"/>
          <w:w w:val="100"/>
          <w:position w:val="0"/>
        </w:rPr>
        <w:t>制螂情况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320" w:right="0" w:firstLine="0"/>
        <w:jc w:val="left"/>
      </w:pPr>
      <w:r>
        <w:rPr>
          <w:color w:val="000000"/>
          <w:spacing w:val="0"/>
          <w:w w:val="100"/>
          <w:position w:val="0"/>
        </w:rPr>
        <w:t>⑴环保组织机构及规章制度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660" w:line="2270" w:lineRule="exact"/>
        <w:ind w:left="0" w:right="0"/>
        <w:jc w:val="both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355600</wp:posOffset>
                </wp:positionH>
                <wp:positionV relativeFrom="paragraph">
                  <wp:posOffset>698500</wp:posOffset>
                </wp:positionV>
                <wp:extent cx="342900" cy="33020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42900" cy="3302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*s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8.pt;margin-top:55.pt;width:27.pt;height:26.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*s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>北京惠民中医儿童医院的环境管理工作归口于后勤处，设有专人负责企业日常 环境管理工作，对外负责与环境管理部门工作协调和业务对接，对内负责检查、督 促各项具体工作的落实，并制定相关环境管理制度。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560" w:line="240" w:lineRule="auto"/>
        <w:ind w:left="2320" w:right="0" w:firstLine="0"/>
        <w:jc w:val="both"/>
      </w:pPr>
      <w:r>
        <w:rPr>
          <w:color w:val="000000"/>
          <w:spacing w:val="0"/>
          <w:w w:val="100"/>
          <w:position w:val="0"/>
          <w:sz w:val="110"/>
          <w:szCs w:val="110"/>
        </w:rPr>
        <w:t>（2）</w:t>
      </w:r>
      <w:r>
        <w:rPr>
          <w:color w:val="000000"/>
          <w:spacing w:val="0"/>
          <w:w w:val="100"/>
          <w:position w:val="0"/>
        </w:rPr>
        <w:t>环境风险防范措施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100" w:line="240" w:lineRule="auto"/>
        <w:ind w:left="2320" w:right="0" w:firstLine="0"/>
        <w:jc w:val="left"/>
      </w:pPr>
      <w:r>
        <w:rPr>
          <w:color w:val="000000"/>
          <w:spacing w:val="0"/>
          <w:w w:val="100"/>
          <w:position w:val="0"/>
        </w:rPr>
        <w:t>项目环评报告表中未要求编制环境风险应急预案，项目环评报告表中提出的环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6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境风险防范措施已落实到位。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320" w:right="0" w:firstLine="0"/>
        <w:jc w:val="left"/>
      </w:pPr>
      <w:r>
        <w:rPr>
          <w:color w:val="000000"/>
          <w:spacing w:val="0"/>
          <w:w w:val="100"/>
          <w:position w:val="0"/>
          <w:sz w:val="110"/>
          <w:szCs w:val="110"/>
        </w:rPr>
        <w:t>（3）</w:t>
      </w:r>
      <w:r>
        <w:rPr>
          <w:color w:val="000000"/>
          <w:spacing w:val="0"/>
          <w:w w:val="100"/>
          <w:position w:val="0"/>
        </w:rPr>
        <w:t>环境监测池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31680" w:h="31680" w:orient="landscape"/>
          <w:pgMar w:top="0" w:right="0" w:bottom="0" w:left="0" w:header="0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990600" distB="0" distL="0" distR="0" simplePos="0" relativeHeight="125829380" behindDoc="0" locked="0" layoutInCell="1" allowOverlap="1">
                <wp:simplePos x="0" y="0"/>
                <wp:positionH relativeFrom="page">
                  <wp:posOffset>-1193800</wp:posOffset>
                </wp:positionH>
                <wp:positionV relativeFrom="paragraph">
                  <wp:posOffset>990600</wp:posOffset>
                </wp:positionV>
                <wp:extent cx="12090400" cy="78740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090400" cy="787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北京惠民中医儿童医院有限公司迁建项目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-94.pt;margin-top:78.pt;width:952.pt;height:62.pt;z-index:-125829373;mso-wrap-distance-left:0;mso-wrap-distance-top:78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北京惠民中医儿童医院有限公司迁建项目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14400" distB="38100" distL="0" distR="0" simplePos="0" relativeHeight="125829382" behindDoc="0" locked="0" layoutInCell="1" allowOverlap="1">
                <wp:simplePos x="0" y="0"/>
                <wp:positionH relativeFrom="page">
                  <wp:posOffset>11226800</wp:posOffset>
                </wp:positionH>
                <wp:positionV relativeFrom="paragraph">
                  <wp:posOffset>914400</wp:posOffset>
                </wp:positionV>
                <wp:extent cx="10744200" cy="82550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744200" cy="8255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zh-CN" w:eastAsia="zh-CN" w:bidi="zh-CN"/>
                              </w:rPr>
                              <w:t>（—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期）工程竣工环境保护验收完成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884.pt;margin-top:72.pt;width:846.pt;height:65.pt;z-index:-125829371;mso-wrap-distance-left:0;mso-wrap-distance-top:72.pt;mso-wrap-distance-right:0;mso-wrap-distance-bottom:3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zh-CN" w:eastAsia="zh-CN" w:bidi="zh-CN"/>
                        </w:rPr>
                        <w:t>（—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期）工程竣工环境保护验收完成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2" w:after="11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31680" w:h="31680" w:orient="landscape"/>
          <w:pgMar w:top="0" w:right="0" w:bottom="0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440" w:line="240" w:lineRule="auto"/>
        <w:ind w:left="0" w:right="0"/>
        <w:jc w:val="left"/>
        <w:rPr>
          <w:sz w:val="110"/>
          <w:szCs w:val="110"/>
        </w:rPr>
      </w:pPr>
      <w:r>
        <w:rPr>
          <w:color w:val="000000"/>
          <w:spacing w:val="0"/>
          <w:w w:val="100"/>
          <w:position w:val="0"/>
          <w:sz w:val="98"/>
          <w:szCs w:val="98"/>
        </w:rPr>
        <w:t>后将按照管理要求开展自行监测工作</w:t>
      </w:r>
      <w:r>
        <w:rPr>
          <w:color w:val="000000"/>
          <w:spacing w:val="0"/>
          <w:w w:val="100"/>
          <w:position w:val="0"/>
          <w:sz w:val="110"/>
          <w:szCs w:val="110"/>
          <w:lang w:val="en-US" w:eastAsia="en-US" w:bidi="en-US"/>
        </w:rPr>
        <w:t>O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70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z w:val="110"/>
          <w:szCs w:val="110"/>
        </w:rPr>
        <w:t>2.2</w:t>
      </w:r>
      <w:r>
        <w:rPr>
          <w:color w:val="000000"/>
          <w:spacing w:val="0"/>
          <w:w w:val="100"/>
          <w:position w:val="0"/>
        </w:rPr>
        <w:t>配套措施落实情况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580" w:right="0" w:firstLine="0"/>
        <w:jc w:val="left"/>
      </w:pPr>
      <w:r>
        <w:rPr>
          <w:color w:val="000000"/>
          <w:spacing w:val="0"/>
          <w:w w:val="100"/>
          <w:position w:val="0"/>
          <w:sz w:val="110"/>
          <w:szCs w:val="110"/>
        </w:rPr>
        <w:t>（1）</w:t>
      </w:r>
      <w:r>
        <w:rPr>
          <w:color w:val="000000"/>
          <w:spacing w:val="0"/>
          <w:w w:val="100"/>
          <w:position w:val="0"/>
        </w:rPr>
        <w:t>区域削减及淘汰落后产能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31680" w:h="31680" w:orient="landscape"/>
          <w:pgMar w:top="0" w:right="0" w:bottom="0" w:left="0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965200" distB="0" distL="0" distR="0" simplePos="0" relativeHeight="125829384" behindDoc="0" locked="0" layoutInCell="1" allowOverlap="1">
                <wp:simplePos x="0" y="0"/>
                <wp:positionH relativeFrom="page">
                  <wp:posOffset>-1155700</wp:posOffset>
                </wp:positionH>
                <wp:positionV relativeFrom="paragraph">
                  <wp:posOffset>965200</wp:posOffset>
                </wp:positionV>
                <wp:extent cx="12052300" cy="80010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052300" cy="8001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北京惠民中医儿童医院有限公司迁建项目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-91.pt;margin-top:76.pt;width:949.pt;height:63.pt;z-index:-125829369;mso-wrap-distance-left:0;mso-wrap-distance-top:7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北京惠民中医儿童医院有限公司迁建项目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65200" distB="12700" distL="0" distR="0" simplePos="0" relativeHeight="125829386" behindDoc="0" locked="0" layoutInCell="1" allowOverlap="1">
                <wp:simplePos x="0" y="0"/>
                <wp:positionH relativeFrom="page">
                  <wp:posOffset>11264900</wp:posOffset>
                </wp:positionH>
                <wp:positionV relativeFrom="paragraph">
                  <wp:posOffset>965200</wp:posOffset>
                </wp:positionV>
                <wp:extent cx="10693400" cy="78740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693400" cy="787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zh-CN" w:eastAsia="zh-CN" w:bidi="zh-CN"/>
                              </w:rPr>
                              <w:t>（一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期）工程不涉及区域内削减污染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887.pt;margin-top:76.pt;width:842.pt;height:62.pt;z-index:-125829367;mso-wrap-distance-left:0;mso-wrap-distance-top:76.pt;mso-wrap-distance-right:0;mso-wrap-distance-bottom:1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zh-CN" w:eastAsia="zh-CN" w:bidi="zh-CN"/>
                        </w:rPr>
                        <w:t>（一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期）工程不涉及区域内削减污染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" w:after="7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31680" w:h="31680" w:orient="landscape"/>
          <w:pgMar w:top="0" w:right="0" w:bottom="0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66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</w:rPr>
        <w:t>物总量措施和淘汰落后产能的措施。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60" w:right="0" w:firstLine="0"/>
        <w:jc w:val="left"/>
      </w:pPr>
      <w:r>
        <w:rPr>
          <w:color w:val="000000"/>
          <w:spacing w:val="0"/>
          <w:w w:val="100"/>
          <w:position w:val="0"/>
        </w:rPr>
        <w:t>.⑵防护距离控制及居民搬迁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31680" w:h="31680" w:orient="landscape"/>
          <w:pgMar w:top="0" w:right="0" w:bottom="0" w:left="0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990600" distB="63500" distL="0" distR="0" simplePos="0" relativeHeight="125829388" behindDoc="0" locked="0" layoutInCell="1" allowOverlap="1">
                <wp:simplePos x="0" y="0"/>
                <wp:positionH relativeFrom="page">
                  <wp:posOffset>-1181100</wp:posOffset>
                </wp:positionH>
                <wp:positionV relativeFrom="paragraph">
                  <wp:posOffset>990600</wp:posOffset>
                </wp:positionV>
                <wp:extent cx="12090400" cy="80010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090400" cy="8001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北京惠民中医儿童医院有限公司迁建项目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-93.pt;margin-top:78.pt;width:952.pt;height:63.pt;z-index:-125829365;mso-wrap-distance-left:0;mso-wrap-distance-top:78.pt;mso-wrap-distance-right:0;mso-wrap-distance-bottom:5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北京惠民中医儿童医院有限公司迁建项目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028700" distB="0" distL="0" distR="0" simplePos="0" relativeHeight="125829390" behindDoc="0" locked="0" layoutInCell="1" allowOverlap="1">
                <wp:simplePos x="0" y="0"/>
                <wp:positionH relativeFrom="page">
                  <wp:posOffset>11264900</wp:posOffset>
                </wp:positionH>
                <wp:positionV relativeFrom="paragraph">
                  <wp:posOffset>1028700</wp:posOffset>
                </wp:positionV>
                <wp:extent cx="10744200" cy="82550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744200" cy="8255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（一期）工程不涉及防护距离控制及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887.pt;margin-top:81.pt;width:846.pt;height:65.pt;z-index:-125829363;mso-wrap-distance-left:0;mso-wrap-distance-top:81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（一期）工程不涉及防护距离控制及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0" w:after="90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31680" w:h="31680" w:orient="landscape"/>
          <w:pgMar w:top="0" w:right="0" w:bottom="0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56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</w:rPr>
        <w:t>居民搬迁问题。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z w:val="110"/>
          <w:szCs w:val="110"/>
        </w:rPr>
        <w:t>2.3</w:t>
      </w:r>
      <w:r>
        <w:rPr>
          <w:color w:val="000000"/>
          <w:spacing w:val="0"/>
          <w:w w:val="100"/>
          <w:position w:val="0"/>
        </w:rPr>
        <w:t>其硬施落实情况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003300" distB="0" distL="0" distR="0" simplePos="0" relativeHeight="125829392" behindDoc="0" locked="0" layoutInCell="1" allowOverlap="1">
                <wp:simplePos x="0" y="0"/>
                <wp:positionH relativeFrom="page">
                  <wp:posOffset>-1206500</wp:posOffset>
                </wp:positionH>
                <wp:positionV relativeFrom="paragraph">
                  <wp:posOffset>1003300</wp:posOffset>
                </wp:positionV>
                <wp:extent cx="12166600" cy="114300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166600" cy="11430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北京惠民中医儿童医院有限公司迁建项目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t •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-95.pt;margin-top:79.pt;width:958.pt;height:90.pt;z-index:-125829361;mso-wrap-distance-left:0;mso-wrap-distance-top:79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北京惠民中医儿童医院有限公司迁建项目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t •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066800" distB="241300" distL="0" distR="0" simplePos="0" relativeHeight="125829394" behindDoc="0" locked="0" layoutInCell="1" allowOverlap="1">
                <wp:simplePos x="0" y="0"/>
                <wp:positionH relativeFrom="page">
                  <wp:posOffset>11290300</wp:posOffset>
                </wp:positionH>
                <wp:positionV relativeFrom="paragraph">
                  <wp:posOffset>1066800</wp:posOffset>
                </wp:positionV>
                <wp:extent cx="10299700" cy="838200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99700" cy="8382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（一期）工程不涉及区域环境整治、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889.pt;margin-top:84.pt;width:811.pt;height:66.pt;z-index:-125829359;mso-wrap-distance-left:0;mso-wrap-distance-top:84.pt;mso-wrap-distance-right:0;mso-wrap-distance-bottom:1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（一期）工程不涉及区域环境整治、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62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</w:rPr>
        <w:t>珍稀动植物保护、林地补充等环保措施。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z w:val="110"/>
          <w:szCs w:val="110"/>
        </w:rPr>
        <w:t>3</w:t>
      </w:r>
      <w:r>
        <w:rPr>
          <w:color w:val="000000"/>
          <w:spacing w:val="0"/>
          <w:w w:val="100"/>
          <w:position w:val="0"/>
        </w:rPr>
        <w:t>整改工作情况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100" w:line="2373" w:lineRule="exact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北京惠民中医儿童医院有限公司迁建项目（一期）</w:t>
      </w:r>
      <w:r>
        <w:rPr>
          <w:color w:val="340405"/>
          <w:spacing w:val="0"/>
          <w:w w:val="100"/>
          <w:position w:val="0"/>
        </w:rPr>
        <w:t>凍聽</w:t>
      </w:r>
      <w:r>
        <w:rPr>
          <w:color w:val="000000"/>
          <w:spacing w:val="0"/>
          <w:w w:val="100"/>
          <w:position w:val="0"/>
        </w:rPr>
        <w:t>•蜩</w:t>
      </w:r>
      <w:r>
        <w:rPr>
          <w:color w:val="A10508"/>
          <w:spacing w:val="0"/>
          <w:w w:val="100"/>
          <w:position w:val="0"/>
        </w:rPr>
        <w:t>瞼序</w:t>
      </w:r>
      <w:r>
        <w:rPr>
          <w:color w:val="000000"/>
          <w:spacing w:val="0"/>
          <w:w w:val="100"/>
          <w:position w:val="0"/>
        </w:rPr>
        <w:t>工后、 验收监测期间、提出验收意见后等各环节，未涉及整改</w:t>
      </w:r>
      <w:r>
        <w:rPr>
          <w:color w:val="E40406"/>
          <w:spacing w:val="0"/>
          <w:w w:val="100"/>
          <w:position w:val="0"/>
          <w:sz w:val="110"/>
          <w:szCs w:val="110"/>
        </w:rPr>
        <w:t>1</w:t>
      </w:r>
      <w:r>
        <w:rPr>
          <w:color w:val="750608"/>
          <w:spacing w:val="0"/>
          <w:w w:val="100"/>
          <w:position w:val="0"/>
        </w:rPr>
        <w:t>曾容</w:t>
      </w:r>
      <w:r>
        <w:rPr>
          <w:color w:val="A10508"/>
          <w:spacing w:val="0"/>
          <w:w w:val="100"/>
          <w:position w:val="0"/>
        </w:rPr>
        <w:t>窒</w:t>
      </w:r>
      <w:r>
        <w:rPr>
          <w:color w:val="E40406"/>
          <w:spacing w:val="0"/>
          <w:w w:val="100"/>
          <w:position w:val="0"/>
          <w:sz w:val="110"/>
          <w:szCs w:val="110"/>
          <w:lang w:val="en-US" w:eastAsia="en-US" w:bidi="en-US"/>
        </w:rPr>
        <w:t xml:space="preserve">j </w:t>
      </w:r>
      <w:r>
        <w:rPr>
          <w:color w:val="000000"/>
          <w:spacing w:val="0"/>
          <w:w w:val="100"/>
          <w:position w:val="0"/>
        </w:rPr>
        <w:t xml:space="preserve">北京取中医丿医疇鬲公司 </w:t>
      </w:r>
      <w:r>
        <w:rPr>
          <w:color w:val="A10508"/>
          <w:spacing w:val="0"/>
          <w:w w:val="100"/>
          <w:position w:val="0"/>
          <w:lang w:val="en-US" w:eastAsia="en-US" w:bidi="en-US"/>
        </w:rPr>
        <w:t>、</w:t>
      </w:r>
      <w:r>
        <w:rPr>
          <w:color w:val="A10508"/>
          <w:spacing w:val="0"/>
          <w:w w:val="100"/>
          <w:position w:val="0"/>
          <w:sz w:val="110"/>
          <w:szCs w:val="110"/>
          <w:lang w:val="en-US" w:eastAsia="en-US" w:bidi="en-US"/>
        </w:rPr>
        <w:t>o?022</w:t>
      </w:r>
      <w:r>
        <w:rPr>
          <w:color w:val="000000"/>
          <w:spacing w:val="0"/>
          <w:w w:val="100"/>
          <w:position w:val="0"/>
        </w:rPr>
        <w:t xml:space="preserve">年 </w:t>
      </w:r>
      <w:r>
        <w:rPr>
          <w:color w:val="000000"/>
          <w:spacing w:val="0"/>
          <w:w w:val="100"/>
          <w:position w:val="0"/>
          <w:sz w:val="110"/>
          <w:szCs w:val="110"/>
          <w:lang w:val="en-US" w:eastAsia="en-US" w:bidi="en-US"/>
        </w:rPr>
        <w:t xml:space="preserve">1Q </w:t>
      </w:r>
      <w:r>
        <w:rPr>
          <w:color w:val="000000"/>
          <w:spacing w:val="0"/>
          <w:w w:val="100"/>
          <w:position w:val="0"/>
        </w:rPr>
        <w:t>应，</w:t>
      </w:r>
    </w:p>
    <w:sectPr>
      <w:footnotePr>
        <w:pos w:val="pageBottom"/>
        <w:numFmt w:val="decimal"/>
        <w:numRestart w:val="continuous"/>
      </w:footnotePr>
      <w:type w:val="continuous"/>
      <w:pgSz w:w="31680" w:h="31680" w:orient="landscape"/>
      <w:pgMar w:top="0" w:right="0" w:bottom="0" w:left="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Body text|3_"/>
    <w:basedOn w:val="DefaultParagraphFont"/>
    <w:link w:val="Style2"/>
    <w:rPr>
      <w:b w:val="0"/>
      <w:bCs w:val="0"/>
      <w:i w:val="0"/>
      <w:iCs w:val="0"/>
      <w:smallCaps w:val="0"/>
      <w:strike w:val="0"/>
      <w:sz w:val="42"/>
      <w:szCs w:val="42"/>
      <w:u w:val="none"/>
      <w:shd w:val="clear" w:color="auto" w:fill="FFFFFF"/>
    </w:rPr>
  </w:style>
  <w:style w:type="character" w:customStyle="1" w:styleId="CharStyle5">
    <w:name w:val="Body text|1_"/>
    <w:basedOn w:val="DefaultParagraphFont"/>
    <w:link w:val="Style4"/>
    <w:rPr>
      <w:rFonts w:ascii="SimSun" w:eastAsia="SimSun" w:hAnsi="SimSun" w:cs="SimSun"/>
      <w:b w:val="0"/>
      <w:bCs w:val="0"/>
      <w:i w:val="0"/>
      <w:iCs w:val="0"/>
      <w:smallCaps w:val="0"/>
      <w:strike w:val="0"/>
      <w:sz w:val="98"/>
      <w:szCs w:val="98"/>
      <w:u w:val="none"/>
      <w:shd w:val="clear" w:color="auto" w:fill="auto"/>
      <w:lang w:val="zh-TW" w:eastAsia="zh-TW" w:bidi="zh-TW"/>
    </w:rPr>
  </w:style>
  <w:style w:type="character" w:customStyle="1" w:styleId="CharStyle7">
    <w:name w:val="Heading #1|1_"/>
    <w:basedOn w:val="DefaultParagraphFont"/>
    <w:link w:val="Style6"/>
    <w:rPr>
      <w:rFonts w:ascii="SimSun" w:eastAsia="SimSun" w:hAnsi="SimSun" w:cs="SimSun"/>
      <w:b w:val="0"/>
      <w:bCs w:val="0"/>
      <w:i w:val="0"/>
      <w:iCs w:val="0"/>
      <w:smallCaps w:val="0"/>
      <w:strike w:val="0"/>
      <w:sz w:val="116"/>
      <w:szCs w:val="116"/>
      <w:u w:val="none"/>
      <w:shd w:val="clear" w:color="auto" w:fill="auto"/>
      <w:lang w:val="zh-TW" w:eastAsia="zh-TW" w:bidi="zh-TW"/>
    </w:rPr>
  </w:style>
  <w:style w:type="character" w:customStyle="1" w:styleId="CharStyle10">
    <w:name w:val="Body text|2_"/>
    <w:basedOn w:val="DefaultParagraphFont"/>
    <w:link w:val="Style9"/>
    <w:rPr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Style2">
    <w:name w:val="Body text|3"/>
    <w:basedOn w:val="Normal"/>
    <w:link w:val="CharStyle3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42"/>
      <w:szCs w:val="42"/>
      <w:u w:val="none"/>
      <w:shd w:val="clear" w:color="auto" w:fill="FFFFFF"/>
    </w:rPr>
  </w:style>
  <w:style w:type="paragraph" w:customStyle="1" w:styleId="Style4">
    <w:name w:val="Body text|1"/>
    <w:basedOn w:val="Normal"/>
    <w:link w:val="CharStyle5"/>
    <w:pPr>
      <w:widowControl w:val="0"/>
      <w:shd w:val="clear" w:color="auto" w:fill="auto"/>
      <w:spacing w:after="600" w:line="372" w:lineRule="auto"/>
      <w:ind w:firstLine="18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98"/>
      <w:szCs w:val="98"/>
      <w:u w:val="none"/>
      <w:shd w:val="clear" w:color="auto" w:fill="auto"/>
      <w:lang w:val="zh-TW" w:eastAsia="zh-TW" w:bidi="zh-TW"/>
    </w:rPr>
  </w:style>
  <w:style w:type="paragraph" w:customStyle="1" w:styleId="Style6">
    <w:name w:val="Heading #1|1"/>
    <w:basedOn w:val="Normal"/>
    <w:link w:val="CharStyle7"/>
    <w:pPr>
      <w:widowControl w:val="0"/>
      <w:shd w:val="clear" w:color="auto" w:fill="auto"/>
      <w:spacing w:before="210" w:after="830"/>
      <w:ind w:left="6710"/>
      <w:outlineLvl w:val="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116"/>
      <w:szCs w:val="116"/>
      <w:u w:val="none"/>
      <w:shd w:val="clear" w:color="auto" w:fill="auto"/>
      <w:lang w:val="zh-TW" w:eastAsia="zh-TW" w:bidi="zh-TW"/>
    </w:rPr>
  </w:style>
  <w:style w:type="paragraph" w:customStyle="1" w:styleId="Style9">
    <w:name w:val="Body text|2"/>
    <w:basedOn w:val="Normal"/>
    <w:link w:val="CharStyle10"/>
    <w:pPr>
      <w:widowControl w:val="0"/>
      <w:shd w:val="clear" w:color="auto" w:fill="auto"/>
      <w:ind w:left="10200"/>
    </w:pPr>
    <w:rPr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竣工环境保护验收其他需要说明的事项</dc:title>
  <dc:subject>竣工环境保护验收其他需要说明的事项</dc:subject>
  <dc:creator>CamScanner</dc:creator>
  <cp:keywords/>
</cp:coreProperties>
</file>